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609" w:rsidRDefault="00B83E16">
      <w:pPr>
        <w:pStyle w:val="ConsPlusTitle"/>
        <w:jc w:val="center"/>
      </w:pPr>
      <w:bookmarkStart w:id="0" w:name="_GoBack"/>
      <w:r>
        <w:t xml:space="preserve">Показатели </w:t>
      </w:r>
      <w:r>
        <w:t>доступности и качества медицинской помощи</w:t>
      </w:r>
    </w:p>
    <w:p w:rsidR="00641609" w:rsidRDefault="00641609">
      <w:pPr>
        <w:pStyle w:val="ConsPlusNormal"/>
        <w:jc w:val="both"/>
      </w:pPr>
    </w:p>
    <w:p w:rsidR="00641609" w:rsidRDefault="00B83E16">
      <w:pPr>
        <w:pStyle w:val="ConsPlusNormal"/>
        <w:ind w:firstLine="540"/>
        <w:jc w:val="both"/>
      </w:pPr>
      <w:r>
        <w:t>Оценка доступности и качества медицинской помощи проводится с учетом уровня и динамики следующих показателей:</w:t>
      </w:r>
    </w:p>
    <w:p w:rsidR="00641609" w:rsidRDefault="00641609">
      <w:pPr>
        <w:pStyle w:val="ConsPlusNormal"/>
        <w:jc w:val="both"/>
      </w:pPr>
    </w:p>
    <w:p w:rsidR="00641609" w:rsidRDefault="00B83E16">
      <w:pPr>
        <w:pStyle w:val="ConsPlusNormal"/>
        <w:jc w:val="right"/>
        <w:outlineLvl w:val="1"/>
      </w:pPr>
      <w:r>
        <w:t>Таблица 2</w:t>
      </w:r>
    </w:p>
    <w:p w:rsidR="00641609" w:rsidRDefault="00641609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7"/>
      </w:tblGrid>
      <w:tr w:rsidR="00B83E16" w:rsidTr="00B83E16">
        <w:trPr>
          <w:trHeight w:val="276"/>
        </w:trPr>
        <w:tc>
          <w:tcPr>
            <w:tcW w:w="5000" w:type="pct"/>
            <w:vMerge w:val="restart"/>
          </w:tcPr>
          <w:p w:rsidR="00B83E16" w:rsidRDefault="00B83E16">
            <w:pPr>
              <w:pStyle w:val="ConsPlusNormal"/>
              <w:jc w:val="center"/>
            </w:pPr>
            <w:r>
              <w:t>Наименование критерия</w:t>
            </w:r>
          </w:p>
        </w:tc>
      </w:tr>
      <w:tr w:rsidR="00B83E16" w:rsidTr="00B83E16">
        <w:trPr>
          <w:trHeight w:val="276"/>
        </w:trPr>
        <w:tc>
          <w:tcPr>
            <w:tcW w:w="5000" w:type="pct"/>
            <w:vMerge/>
          </w:tcPr>
          <w:p w:rsidR="00B83E16" w:rsidRDefault="00B83E16">
            <w:pPr>
              <w:pStyle w:val="ConsPlusNormal"/>
            </w:pP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Pr="00B83E16" w:rsidRDefault="00B83E16">
            <w:pPr>
              <w:pStyle w:val="ConsPlusNormal"/>
              <w:rPr>
                <w:b/>
              </w:rPr>
            </w:pPr>
            <w:r w:rsidRPr="00B83E16">
              <w:rPr>
                <w:b/>
              </w:rPr>
              <w:t>Критерии доступности медицинской помощи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Удовлетворенность населения медицинской помощью, в том числе: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- городского населения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- сельского населения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Обеспеченность населения врачами, в том числе: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- городского населения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- сельского населения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из них оказывающими медицинскую помощь в амбулаторных условиях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из них оказывающими медицинскую помощь в стационарных условиях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Обеспеченность населения средним медицинским персоналом,</w:t>
            </w:r>
          </w:p>
          <w:p w:rsidR="00B83E16" w:rsidRDefault="00B83E16">
            <w:pPr>
              <w:pStyle w:val="ConsPlusNormal"/>
            </w:pPr>
            <w:r>
              <w:t>в том числе: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- городского населения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- сельского населения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из них оказывающим медицинскую помощь в амбулаторных условиях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из них оказывающим медицинскую помощь в стационарных условиях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Программу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Программу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посещений выездной патронажной службой на дому для оказания паллиативной помощи детскому населению в общем количестве посещений по паллиативной помощи детскому населению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lastRenderedPageBreak/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Средняя длительность лечения в медицинской организации, оказывающей медицинскую помощь в стационарных условиях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Количество посещений, выполненных врачами в амбулаторно-поликлинических условиях и на дому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Pr="00B83E16" w:rsidRDefault="00B83E16">
            <w:pPr>
              <w:pStyle w:val="ConsPlusNormal"/>
              <w:rPr>
                <w:b/>
              </w:rPr>
            </w:pPr>
            <w:r w:rsidRPr="00B83E16">
              <w:rPr>
                <w:b/>
              </w:rPr>
              <w:t>Критерии качества медицинской помощи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впервые выявленных онкологических заболеваний</w:t>
            </w:r>
          </w:p>
          <w:p w:rsidR="00B83E16" w:rsidRDefault="00B83E16">
            <w:pPr>
              <w:pStyle w:val="ConsPlusNormal"/>
            </w:pPr>
            <w:r>
              <w:t>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 xml:space="preserve">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инфарктом миокарда, имеющих показания к </w:t>
            </w:r>
            <w:r>
              <w:lastRenderedPageBreak/>
              <w:t>его проведению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lastRenderedPageBreak/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t>тромболиз</w:t>
            </w:r>
            <w:proofErr w:type="spellEnd"/>
            <w:r>
              <w:t>, в общем количестве пациентов с острым и повторным инфарктом миокарда, имеющих показания к его применению, которым оказана медицинская помощь выездными бригадами скорой медицинской помощи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Программы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      </w:r>
            <w:hyperlink r:id="rId4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Число циклов ЭКО, выполняемых медицинской организацией, в течение одного года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lastRenderedPageBreak/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</w:t>
            </w:r>
          </w:p>
          <w:p w:rsidR="00B83E16" w:rsidRDefault="00B83E16">
            <w:pPr>
              <w:pStyle w:val="ConsPlusNormal"/>
            </w:pPr>
            <w:r>
              <w:t>(циклы с переносом эмбрионов)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Доля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</w:tr>
      <w:tr w:rsidR="00B83E16" w:rsidTr="00B83E16">
        <w:tc>
          <w:tcPr>
            <w:tcW w:w="5000" w:type="pct"/>
            <w:tcBorders>
              <w:bottom w:val="nil"/>
            </w:tcBorders>
            <w:vAlign w:val="center"/>
          </w:tcPr>
          <w:p w:rsidR="00B83E16" w:rsidRDefault="00B83E16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здоровья:</w:t>
            </w:r>
          </w:p>
        </w:tc>
      </w:tr>
      <w:tr w:rsidR="00B83E16" w:rsidTr="00B83E16">
        <w:tblPrEx>
          <w:tblBorders>
            <w:insideH w:val="nil"/>
          </w:tblBorders>
        </w:tblPrEx>
        <w:tc>
          <w:tcPr>
            <w:tcW w:w="5000" w:type="pct"/>
            <w:tcBorders>
              <w:top w:val="nil"/>
              <w:bottom w:val="nil"/>
            </w:tcBorders>
          </w:tcPr>
          <w:p w:rsidR="00B83E16" w:rsidRDefault="00B83E16">
            <w:pPr>
              <w:pStyle w:val="ConsPlusNormal"/>
            </w:pPr>
            <w:r>
              <w:t>мужчин</w:t>
            </w:r>
          </w:p>
        </w:tc>
      </w:tr>
      <w:tr w:rsidR="00B83E16" w:rsidTr="00B83E16">
        <w:tc>
          <w:tcPr>
            <w:tcW w:w="5000" w:type="pct"/>
            <w:tcBorders>
              <w:top w:val="nil"/>
            </w:tcBorders>
          </w:tcPr>
          <w:p w:rsidR="00B83E16" w:rsidRDefault="00B83E16">
            <w:pPr>
              <w:pStyle w:val="ConsPlusNormal"/>
            </w:pPr>
            <w:r>
              <w:t>женщин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</w:tr>
      <w:tr w:rsidR="00B83E16" w:rsidTr="00B83E16">
        <w:tc>
          <w:tcPr>
            <w:tcW w:w="5000" w:type="pct"/>
          </w:tcPr>
          <w:p w:rsidR="00B83E16" w:rsidRDefault="00B83E16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 xml:space="preserve">Охват диспансерным наблюдением граждан, состоящих на учете в медицинской организации с диагнозом "хроническая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легких", в год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в год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диабет", в год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Критерии эффективности деятельности страховых медицинских организаций (далее - СМО)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Охват застрахованных в конкретной СМО лиц информированием о необходимости пройти профилактический осмотр или диспансеризацию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Охват застрахованных в конкретной СМО лиц, состоящих под диспансерным наблюдением, информированием о необходимости явки к врачу в целях прохождения диспансерного наблюдения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Охват застрахованных в конкретной СМО лиц профилактическими осмотрами и диспансеризацией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Доля застрахованных в конкретной СМО лиц, состоящих под диспансерным наблюдением, прошедших в полном объеме осмотры и исследования в рамках диспансерного наблюдения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lastRenderedPageBreak/>
              <w:t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диспансеризации (в расчете на количество медицинских организаций, проводящих профилактические осмотры и диспансеризацию, с которыми конкретной СМО заключены договоры на оказание и оплату медицинской помощи по обязательному медицинскому страхованию</w:t>
            </w:r>
          </w:p>
        </w:tc>
      </w:tr>
      <w:tr w:rsidR="00B83E16" w:rsidTr="00B83E16">
        <w:tc>
          <w:tcPr>
            <w:tcW w:w="5000" w:type="pct"/>
            <w:vAlign w:val="center"/>
          </w:tcPr>
          <w:p w:rsidR="00B83E16" w:rsidRDefault="00B83E16">
            <w:pPr>
              <w:pStyle w:val="ConsPlusNormal"/>
            </w:pPr>
            <w:r>
              <w:t>Число застрахованных в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</w:t>
            </w:r>
          </w:p>
        </w:tc>
      </w:tr>
    </w:tbl>
    <w:p w:rsidR="00641609" w:rsidRDefault="00641609">
      <w:pPr>
        <w:pStyle w:val="ConsPlusNormal"/>
        <w:jc w:val="both"/>
      </w:pPr>
    </w:p>
    <w:p w:rsidR="00641609" w:rsidRDefault="00B83E16">
      <w:pPr>
        <w:pStyle w:val="ConsPlusNormal"/>
        <w:ind w:firstLine="540"/>
        <w:jc w:val="both"/>
      </w:pPr>
      <w:r>
        <w:t>Оценка достижения критериев доступности и качества медицинской помощи осуществляе</w:t>
      </w:r>
      <w:r>
        <w:t>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bookmarkEnd w:id="0"/>
    <w:p w:rsidR="00641609" w:rsidRDefault="00641609">
      <w:pPr>
        <w:pStyle w:val="ConsPlusNormal"/>
      </w:pPr>
    </w:p>
    <w:sectPr w:rsidR="00641609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09"/>
    <w:rsid w:val="00641609"/>
    <w:rsid w:val="00B8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FEB6C"/>
  <w15:docId w15:val="{B249A85D-9CC9-45EF-9894-0F3674E4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1536&amp;date=21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Белгородской обл. от 19.01.2026 N 4-пп
"О территориальной программе государственных гарантий бесплатного оказания жителям Белгородской области медицинской помощи на 2026 год и на плановый период 2027 и 2028 годов"</vt:lpstr>
    </vt:vector>
  </TitlesOfParts>
  <Company>КонсультантПлюс Версия 4025.00.50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Белгородской обл. от 19.01.2026 N 4-пп
"О территориальной программе государственных гарантий бесплатного оказания жителям Белгородской области медицинской помощи на 2026 год и на плановый период 2027 и 2028 годов"</dc:title>
  <dc:creator>SvetaV</dc:creator>
  <cp:lastModifiedBy>SvetaV</cp:lastModifiedBy>
  <cp:revision>2</cp:revision>
  <dcterms:created xsi:type="dcterms:W3CDTF">2026-05-21T08:49:00Z</dcterms:created>
  <dcterms:modified xsi:type="dcterms:W3CDTF">2026-05-21T08:49:00Z</dcterms:modified>
</cp:coreProperties>
</file>